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B7" w:rsidRDefault="002474B7" w:rsidP="002474B7">
      <w:pPr>
        <w:pStyle w:val="NormalWeb"/>
        <w:shd w:val="clear" w:color="auto" w:fill="FFFFFF"/>
        <w:rPr>
          <w:rFonts w:ascii="Segoe UI" w:hAnsi="Segoe UI" w:cs="Segoe UI"/>
          <w:color w:val="717171"/>
        </w:rPr>
      </w:pPr>
      <w:bookmarkStart w:id="0" w:name="_GoBack"/>
      <w:bookmarkEnd w:id="0"/>
      <w:r>
        <w:rPr>
          <w:rFonts w:ascii="Segoe UI" w:hAnsi="Segoe UI" w:cs="Segoe UI"/>
          <w:color w:val="717171"/>
        </w:rPr>
        <w:t>COUNSELING AND PSYCHOTHERAPY</w:t>
      </w:r>
      <w:r>
        <w:rPr>
          <w:rFonts w:ascii="Segoe UI" w:hAnsi="Segoe UI" w:cs="Segoe UI"/>
          <w:color w:val="717171"/>
        </w:rPr>
        <w:br/>
        <w:t>PRACTICE OF SVETLANA TIKHONOVA, LMFT</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2966 W EL CAMINO REAL, #216, CA 94022</w:t>
      </w:r>
      <w:r>
        <w:rPr>
          <w:rFonts w:ascii="Segoe UI" w:hAnsi="Segoe UI" w:cs="Segoe UI"/>
          <w:color w:val="717171"/>
        </w:rPr>
        <w:br/>
        <w:t>PHONE NUMBER: (650) 910-8929</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Informed Consent for Psychotherapy</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General Information</w:t>
      </w:r>
      <w:r>
        <w:rPr>
          <w:rFonts w:ascii="Segoe UI" w:hAnsi="Segoe UI" w:cs="Segoe UI"/>
          <w:color w:val="717171"/>
        </w:rPr>
        <w:b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The Therapeutic Process</w:t>
      </w:r>
      <w:r>
        <w:rPr>
          <w:rFonts w:ascii="Segoe UI" w:hAnsi="Segoe UI" w:cs="Segoe UI"/>
          <w:color w:val="717171"/>
        </w:rP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Confidentiality The session content and all relevant materials to the client’s treatment will be held confidential unless the client requests in writing to have all or portions of such content released to a specifically named person/persons. However, there are several circumstances in which therapist must provide information about the contents of therapy without written permission: the patient is a danger to himself of others, the court orders that the records be released, or there is revelation of child or elderly/dependent person abuse which therapists are mandated by law to report. Be advised that billing a Health Plan for benefits means loss of confidentiality.</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Occasionally I may need to consult with other professionals in their areas of expertise in order to provide the best treatment for you. Information about you may be shared in this context without using your name.</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rsidR="002474B7" w:rsidRDefault="002474B7" w:rsidP="002474B7">
      <w:pPr>
        <w:pStyle w:val="NormalWeb"/>
        <w:shd w:val="clear" w:color="auto" w:fill="FFFFFF"/>
        <w:rPr>
          <w:rFonts w:ascii="Segoe UI" w:hAnsi="Segoe UI" w:cs="Segoe UI"/>
          <w:color w:val="717171"/>
        </w:rPr>
      </w:pPr>
      <w:r>
        <w:rPr>
          <w:rFonts w:ascii="Segoe UI" w:hAnsi="Segoe UI" w:cs="Segoe UI"/>
          <w:color w:val="717171"/>
        </w:rPr>
        <w:lastRenderedPageBreak/>
        <w:t xml:space="preserve">BY SIGNING </w:t>
      </w:r>
      <w:proofErr w:type="gramStart"/>
      <w:r>
        <w:rPr>
          <w:rFonts w:ascii="Segoe UI" w:hAnsi="Segoe UI" w:cs="Segoe UI"/>
          <w:color w:val="717171"/>
        </w:rPr>
        <w:t>BELOW</w:t>
      </w:r>
      <w:proofErr w:type="gramEnd"/>
      <w:r>
        <w:rPr>
          <w:rFonts w:ascii="Segoe UI" w:hAnsi="Segoe UI" w:cs="Segoe UI"/>
          <w:color w:val="717171"/>
        </w:rPr>
        <w:t xml:space="preserve"> I AM AGREEING THAT I HAVE READ, UNDERSTOOD AND AGREE TO THE ITEMS CONTAINED IN THIS DOCUMENT.</w:t>
      </w:r>
    </w:p>
    <w:p w:rsidR="00947974" w:rsidRDefault="002474B7"/>
    <w:sectPr w:rsidR="00947974" w:rsidSect="007A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7"/>
    <w:rsid w:val="002474B7"/>
    <w:rsid w:val="00592B1E"/>
    <w:rsid w:val="007A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FC4EE"/>
  <w15:chartTrackingRefBased/>
  <w15:docId w15:val="{89FDD095-83F3-584B-A292-F8E0561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4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6276">
      <w:bodyDiv w:val="1"/>
      <w:marLeft w:val="0"/>
      <w:marRight w:val="0"/>
      <w:marTop w:val="0"/>
      <w:marBottom w:val="0"/>
      <w:divBdr>
        <w:top w:val="none" w:sz="0" w:space="0" w:color="auto"/>
        <w:left w:val="none" w:sz="0" w:space="0" w:color="auto"/>
        <w:bottom w:val="none" w:sz="0" w:space="0" w:color="auto"/>
        <w:right w:val="none" w:sz="0" w:space="0" w:color="auto"/>
      </w:divBdr>
    </w:div>
    <w:div w:id="10139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0</DocSecurity>
  <Lines>70</Lines>
  <Paragraphs>13</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2022-01-21T19:20:00Z</dcterms:created>
  <dcterms:modified xsi:type="dcterms:W3CDTF">2022-01-21T19:22:00Z</dcterms:modified>
</cp:coreProperties>
</file>